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035E9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745CE6">
        <w:rPr>
          <w:rFonts w:ascii="Arial" w:hAnsi="Arial" w:cs="Arial"/>
          <w:sz w:val="22"/>
          <w:szCs w:val="22"/>
        </w:rPr>
        <w:t>UKC Maribor, Ljubljanska ulica 5, 2000 Maribor</w:t>
      </w:r>
      <w:r w:rsidRPr="009A5FCB">
        <w:rPr>
          <w:rFonts w:ascii="Arial" w:hAnsi="Arial" w:cs="Arial"/>
          <w:sz w:val="22"/>
          <w:szCs w:val="22"/>
        </w:rPr>
        <w:t xml:space="preserve">, da za potrebe preverjanja izpolnjevanja pogojev v postopku oddaje javnega </w:t>
      </w:r>
      <w:r w:rsidRPr="00D035E9">
        <w:rPr>
          <w:rFonts w:ascii="Arial" w:hAnsi="Arial" w:cs="Arial"/>
          <w:sz w:val="22"/>
          <w:szCs w:val="22"/>
        </w:rPr>
        <w:t>naročila</w:t>
      </w:r>
      <w:r w:rsidRPr="00D035E9">
        <w:rPr>
          <w:rFonts w:ascii="Arial" w:hAnsi="Arial" w:cs="Arial"/>
          <w:b/>
          <w:sz w:val="22"/>
          <w:szCs w:val="22"/>
        </w:rPr>
        <w:t xml:space="preserve"> »</w:t>
      </w:r>
      <w:bookmarkStart w:id="6" w:name="_Hlk10788091"/>
      <w:r w:rsidR="00D035E9" w:rsidRPr="00D035E9">
        <w:rPr>
          <w:rFonts w:ascii="Arial" w:hAnsi="Arial" w:cs="Arial"/>
          <w:b/>
          <w:bCs/>
          <w:sz w:val="22"/>
          <w:szCs w:val="22"/>
        </w:rPr>
        <w:t>Nabava video-endoskopskih sistemov</w:t>
      </w:r>
      <w:bookmarkEnd w:id="6"/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BE758E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75EB9"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D0E6F" w:rsidRDefault="00ED0E6F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453434" w:rsidRPr="00E36363" w:rsidRDefault="00453434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744" w:rsidRDefault="00AA5744" w:rsidP="007B5604">
      <w:r>
        <w:separator/>
      </w:r>
    </w:p>
  </w:endnote>
  <w:endnote w:type="continuationSeparator" w:id="0">
    <w:p w:rsidR="00AA5744" w:rsidRDefault="00AA5744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BE758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AA5744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46591B" w:rsidRPr="00B87613" w:rsidRDefault="00B87613" w:rsidP="00CE5D93">
    <w:pPr>
      <w:pBdr>
        <w:top w:val="single" w:sz="4" w:space="1" w:color="auto"/>
      </w:pBd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</w:t>
    </w:r>
    <w:bookmarkStart w:id="7" w:name="_Hlk10789456"/>
    <w:r w:rsidR="00CE5D93">
      <w:rPr>
        <w:rFonts w:ascii="Arial" w:hAnsi="Arial" w:cs="Arial"/>
        <w:i/>
        <w:sz w:val="20"/>
      </w:rPr>
      <w:t xml:space="preserve">                                    </w:t>
    </w:r>
    <w:r w:rsidR="00D035E9">
      <w:rPr>
        <w:rFonts w:ascii="Arial" w:hAnsi="Arial" w:cs="Arial"/>
        <w:i/>
        <w:sz w:val="20"/>
      </w:rPr>
      <w:t>Nabava video-endoskopskih sistemov</w:t>
    </w:r>
    <w:bookmarkEnd w:id="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93" w:rsidRDefault="00CE5D9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744" w:rsidRDefault="00AA5744" w:rsidP="007B5604">
      <w:r>
        <w:separator/>
      </w:r>
    </w:p>
  </w:footnote>
  <w:footnote w:type="continuationSeparator" w:id="0">
    <w:p w:rsidR="00AA5744" w:rsidRDefault="00AA5744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93" w:rsidRDefault="00CE5D9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F15CFA">
      <w:rPr>
        <w:rFonts w:ascii="Arial" w:hAnsi="Arial" w:cs="Arial"/>
        <w:b/>
        <w:sz w:val="20"/>
        <w:szCs w:val="20"/>
      </w:rPr>
      <w:t>5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AA5744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93" w:rsidRDefault="00CE5D9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0i9v2Zj+Ww8p6HO4HOsxYux11tnsnILAfF/Ev+D/a1AzMgbXDQSNF4gh1uSjJS5vxyyJsA7p2aIQq/zqer4aEA==" w:salt="OE157TV31i/WCxzB4BZ3J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6B"/>
    <w:rsid w:val="00066478"/>
    <w:rsid w:val="000A275B"/>
    <w:rsid w:val="000B654D"/>
    <w:rsid w:val="000E7D22"/>
    <w:rsid w:val="000F4D32"/>
    <w:rsid w:val="00116C3B"/>
    <w:rsid w:val="00131D58"/>
    <w:rsid w:val="00143585"/>
    <w:rsid w:val="0026242E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53434"/>
    <w:rsid w:val="004535BA"/>
    <w:rsid w:val="0046288E"/>
    <w:rsid w:val="00463F0F"/>
    <w:rsid w:val="004B5E6F"/>
    <w:rsid w:val="004B72A5"/>
    <w:rsid w:val="004D4A20"/>
    <w:rsid w:val="004E49AF"/>
    <w:rsid w:val="00533C8C"/>
    <w:rsid w:val="00574976"/>
    <w:rsid w:val="00580646"/>
    <w:rsid w:val="00615B14"/>
    <w:rsid w:val="00624AC3"/>
    <w:rsid w:val="00665721"/>
    <w:rsid w:val="006F7F52"/>
    <w:rsid w:val="00745CE6"/>
    <w:rsid w:val="00752414"/>
    <w:rsid w:val="00753A25"/>
    <w:rsid w:val="00787D7F"/>
    <w:rsid w:val="007B1096"/>
    <w:rsid w:val="007B5604"/>
    <w:rsid w:val="008400A6"/>
    <w:rsid w:val="008429EE"/>
    <w:rsid w:val="008545B6"/>
    <w:rsid w:val="00855560"/>
    <w:rsid w:val="00877BFB"/>
    <w:rsid w:val="008B5507"/>
    <w:rsid w:val="008C264F"/>
    <w:rsid w:val="008E743B"/>
    <w:rsid w:val="009051BA"/>
    <w:rsid w:val="00925E17"/>
    <w:rsid w:val="00943047"/>
    <w:rsid w:val="00963CD9"/>
    <w:rsid w:val="009A3004"/>
    <w:rsid w:val="009A5FCB"/>
    <w:rsid w:val="00A10EF6"/>
    <w:rsid w:val="00A119AC"/>
    <w:rsid w:val="00A25683"/>
    <w:rsid w:val="00A31817"/>
    <w:rsid w:val="00A327A2"/>
    <w:rsid w:val="00AA5744"/>
    <w:rsid w:val="00AB3407"/>
    <w:rsid w:val="00AF2D86"/>
    <w:rsid w:val="00B6238C"/>
    <w:rsid w:val="00B87613"/>
    <w:rsid w:val="00BC3284"/>
    <w:rsid w:val="00BE758E"/>
    <w:rsid w:val="00CA5C1A"/>
    <w:rsid w:val="00CE5D93"/>
    <w:rsid w:val="00D035E9"/>
    <w:rsid w:val="00D75EB9"/>
    <w:rsid w:val="00D91A9B"/>
    <w:rsid w:val="00D957D3"/>
    <w:rsid w:val="00DA4B05"/>
    <w:rsid w:val="00DB60F6"/>
    <w:rsid w:val="00DC10D8"/>
    <w:rsid w:val="00E36363"/>
    <w:rsid w:val="00E632F4"/>
    <w:rsid w:val="00E657E6"/>
    <w:rsid w:val="00E76E16"/>
    <w:rsid w:val="00ED0E6F"/>
    <w:rsid w:val="00F15CFA"/>
    <w:rsid w:val="00F26E0E"/>
    <w:rsid w:val="00F40367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8CFEC3-D932-4CB1-8631-9F1BED06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A300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300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30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30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300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3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30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23</cp:revision>
  <dcterms:created xsi:type="dcterms:W3CDTF">2019-01-23T07:39:00Z</dcterms:created>
  <dcterms:modified xsi:type="dcterms:W3CDTF">2019-07-30T13:30:00Z</dcterms:modified>
</cp:coreProperties>
</file>